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A6B" w:rsidRDefault="0026665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TSG-RAN3 Meeting </w:t>
      </w:r>
      <w:r w:rsidR="00091EF1">
        <w:rPr>
          <w:rFonts w:ascii="Arial" w:hAnsi="Arial" w:cs="Arial"/>
          <w:b/>
          <w:bCs/>
          <w:sz w:val="22"/>
        </w:rPr>
        <w:t>#69</w:t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r w:rsidR="00ED3709">
        <w:rPr>
          <w:rFonts w:ascii="Arial" w:hAnsi="Arial" w:cs="Arial"/>
          <w:b/>
          <w:bCs/>
          <w:sz w:val="22"/>
        </w:rPr>
        <w:t>R3-10</w:t>
      </w:r>
      <w:r w:rsidR="00091EF1">
        <w:rPr>
          <w:rFonts w:ascii="Arial" w:hAnsi="Arial" w:cs="Arial"/>
          <w:b/>
          <w:bCs/>
          <w:sz w:val="22"/>
        </w:rPr>
        <w:t>2</w:t>
      </w:r>
      <w:r w:rsidR="004E5E8E">
        <w:rPr>
          <w:rFonts w:ascii="Arial" w:hAnsi="Arial" w:cs="Arial"/>
          <w:b/>
          <w:bCs/>
          <w:sz w:val="22"/>
        </w:rPr>
        <w:t>512</w:t>
      </w:r>
    </w:p>
    <w:p w:rsidR="00602A6B" w:rsidRDefault="00091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  <w:bCs/>
              <w:sz w:val="22"/>
            </w:rPr>
            <w:t>Madrid</w:t>
          </w:r>
        </w:smartTag>
        <w:r w:rsidR="00602A6B">
          <w:rPr>
            <w:rFonts w:ascii="Arial" w:hAnsi="Arial" w:cs="Arial"/>
            <w:b/>
            <w:bCs/>
            <w:sz w:val="22"/>
          </w:rPr>
          <w:t xml:space="preserve">, </w:t>
        </w:r>
        <w:smartTag w:uri="urn:schemas-microsoft-com:office:smarttags" w:element="country-region">
          <w:r>
            <w:rPr>
              <w:rFonts w:ascii="Arial" w:hAnsi="Arial" w:cs="Arial"/>
              <w:b/>
              <w:bCs/>
              <w:sz w:val="22"/>
            </w:rPr>
            <w:t>Spain</w:t>
          </w:r>
        </w:smartTag>
      </w:smartTag>
      <w:r w:rsidR="00602A6B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23-27 August</w:t>
      </w:r>
      <w:r w:rsidR="00ED3709">
        <w:rPr>
          <w:rFonts w:ascii="Arial" w:hAnsi="Arial" w:cs="Arial"/>
          <w:b/>
          <w:bCs/>
          <w:sz w:val="22"/>
        </w:rPr>
        <w:t xml:space="preserve"> 2010</w:t>
      </w:r>
      <w:r w:rsidR="00602A6B">
        <w:rPr>
          <w:rFonts w:ascii="Arial" w:hAnsi="Arial" w:cs="Arial"/>
          <w:b/>
          <w:bCs/>
          <w:sz w:val="22"/>
        </w:rPr>
        <w:t>.</w:t>
      </w: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505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>LS</w:t>
      </w:r>
      <w:r w:rsidRPr="006D505F">
        <w:rPr>
          <w:rFonts w:ascii="Arial" w:hAnsi="Arial" w:cs="Arial"/>
          <w:b/>
        </w:rPr>
        <w:t xml:space="preserve"> </w:t>
      </w:r>
      <w:r w:rsidR="006D505F" w:rsidRPr="006D505F">
        <w:rPr>
          <w:rFonts w:ascii="Arial" w:hAnsi="Arial" w:cs="Arial"/>
          <w:b/>
          <w:bCs/>
          <w:sz w:val="22"/>
          <w:szCs w:val="22"/>
        </w:rPr>
        <w:t>OAM security and OAM connection issues of RN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D505F">
        <w:rPr>
          <w:rFonts w:ascii="Arial" w:hAnsi="Arial" w:cs="Arial"/>
          <w:bCs/>
        </w:rPr>
        <w:t>R3-101993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A23DA">
        <w:rPr>
          <w:rFonts w:ascii="Arial" w:hAnsi="Arial" w:cs="Arial"/>
          <w:bCs/>
        </w:rPr>
        <w:t>Rel-10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19A6" w:rsidRPr="000959C4">
        <w:rPr>
          <w:rFonts w:ascii="Arial" w:hAnsi="Arial" w:cs="Arial"/>
          <w:bCs/>
          <w:sz w:val="22"/>
          <w:szCs w:val="22"/>
        </w:rPr>
        <w:t>LTE-Relay-Core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D505F" w:rsidRPr="006D505F">
        <w:rPr>
          <w:rFonts w:ascii="Arial" w:hAnsi="Arial" w:cs="Arial"/>
          <w:bCs/>
        </w:rPr>
        <w:t>Nokia Siemens Networks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D505F">
        <w:rPr>
          <w:rFonts w:ascii="Arial" w:hAnsi="Arial" w:cs="Arial"/>
          <w:bCs/>
        </w:rPr>
        <w:t>SA3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7614B">
        <w:rPr>
          <w:rFonts w:ascii="Arial" w:hAnsi="Arial" w:cs="Arial"/>
          <w:bCs/>
        </w:rPr>
        <w:t xml:space="preserve">SA2, </w:t>
      </w:r>
      <w:r w:rsidR="004E06B1">
        <w:rPr>
          <w:rFonts w:ascii="Arial" w:hAnsi="Arial" w:cs="Arial"/>
          <w:bCs/>
        </w:rPr>
        <w:t>SA5, 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D505F">
        <w:rPr>
          <w:rFonts w:cs="Arial"/>
          <w:b w:val="0"/>
          <w:bCs/>
        </w:rPr>
        <w:t>Angelo Centonza</w:t>
      </w:r>
    </w:p>
    <w:p w:rsidR="00602A6B" w:rsidRPr="007625BD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625BD">
        <w:rPr>
          <w:rFonts w:cs="Arial"/>
        </w:rPr>
        <w:t>E-mail Address:</w:t>
      </w:r>
      <w:r w:rsidRPr="007625BD">
        <w:rPr>
          <w:rFonts w:cs="Arial"/>
          <w:b w:val="0"/>
          <w:bCs/>
        </w:rPr>
        <w:tab/>
      </w:r>
      <w:r w:rsidR="006D505F">
        <w:rPr>
          <w:rFonts w:cs="Arial"/>
          <w:b w:val="0"/>
          <w:bCs/>
        </w:rPr>
        <w:t>angelo.centonza@roke.co.uk</w:t>
      </w:r>
    </w:p>
    <w:p w:rsidR="00602A6B" w:rsidRPr="007625BD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A911F5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Cs/>
        </w:rPr>
        <w:tab/>
      </w:r>
      <w:r w:rsidR="006A7B56">
        <w:rPr>
          <w:rFonts w:ascii="Arial" w:hAnsi="Arial" w:cs="Arial"/>
          <w:bCs/>
        </w:rPr>
        <w:t>R3-102451</w:t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C66D6" w:rsidRPr="000303F3" w:rsidRDefault="00411575" w:rsidP="00AF1D3C">
      <w:pPr>
        <w:rPr>
          <w:rFonts w:ascii="Arial" w:hAnsi="Arial" w:cs="Arial"/>
          <w:lang w:eastAsia="ja-JP"/>
        </w:rPr>
      </w:pPr>
      <w:r w:rsidRPr="000303F3">
        <w:rPr>
          <w:rFonts w:ascii="Arial" w:hAnsi="Arial" w:cs="Arial"/>
          <w:lang w:eastAsia="ja-JP"/>
        </w:rPr>
        <w:t>RAN</w:t>
      </w:r>
      <w:r w:rsidR="00CF568D" w:rsidRPr="000303F3">
        <w:rPr>
          <w:rFonts w:ascii="Arial" w:hAnsi="Arial" w:cs="Arial"/>
          <w:lang w:eastAsia="ja-JP"/>
        </w:rPr>
        <w:t>3</w:t>
      </w:r>
      <w:r w:rsidRPr="000303F3">
        <w:rPr>
          <w:rFonts w:ascii="Arial" w:hAnsi="Arial" w:cs="Arial"/>
          <w:lang w:eastAsia="ja-JP"/>
        </w:rPr>
        <w:t xml:space="preserve"> would like to inform</w:t>
      </w:r>
      <w:r w:rsidR="00256AF4" w:rsidRPr="000303F3">
        <w:rPr>
          <w:rFonts w:ascii="Arial" w:hAnsi="Arial" w:cs="Arial"/>
          <w:lang w:eastAsia="ja-JP"/>
        </w:rPr>
        <w:t xml:space="preserve"> </w:t>
      </w:r>
      <w:r w:rsidR="006D505F" w:rsidRPr="000303F3">
        <w:rPr>
          <w:rFonts w:ascii="Arial" w:hAnsi="Arial" w:cs="Arial"/>
          <w:lang w:eastAsia="ja-JP"/>
        </w:rPr>
        <w:t>SA3</w:t>
      </w:r>
      <w:r w:rsidRPr="000303F3">
        <w:rPr>
          <w:rFonts w:ascii="Arial" w:hAnsi="Arial" w:cs="Arial"/>
          <w:lang w:eastAsia="ja-JP"/>
        </w:rPr>
        <w:t xml:space="preserve"> about its </w:t>
      </w:r>
      <w:r w:rsidR="0081794F" w:rsidRPr="000303F3">
        <w:rPr>
          <w:rFonts w:ascii="Arial" w:hAnsi="Arial" w:cs="Arial"/>
          <w:lang w:eastAsia="ja-JP"/>
        </w:rPr>
        <w:t xml:space="preserve">agreement concerning </w:t>
      </w:r>
      <w:r w:rsidR="00F910D0" w:rsidRPr="000303F3">
        <w:rPr>
          <w:rFonts w:ascii="Arial" w:hAnsi="Arial" w:cs="Arial"/>
          <w:lang w:eastAsia="ja-JP"/>
        </w:rPr>
        <w:t>relay startup and initial configuration</w:t>
      </w:r>
      <w:r w:rsidR="006A7B56" w:rsidRPr="000303F3">
        <w:rPr>
          <w:rFonts w:ascii="Arial" w:hAnsi="Arial" w:cs="Arial"/>
          <w:lang w:eastAsia="ja-JP"/>
        </w:rPr>
        <w:t>, which is captured in the attached CR</w:t>
      </w:r>
      <w:r w:rsidR="00F56279" w:rsidRPr="000303F3">
        <w:rPr>
          <w:rFonts w:ascii="Arial" w:hAnsi="Arial" w:cs="Arial"/>
          <w:lang w:eastAsia="ja-JP"/>
        </w:rPr>
        <w:t xml:space="preserve"> and summarized here below</w:t>
      </w:r>
      <w:r w:rsidR="00F910D0" w:rsidRPr="000303F3">
        <w:rPr>
          <w:rFonts w:ascii="Arial" w:hAnsi="Arial" w:cs="Arial"/>
          <w:lang w:eastAsia="ja-JP"/>
        </w:rPr>
        <w:t>.</w:t>
      </w:r>
    </w:p>
    <w:p w:rsidR="006D505F" w:rsidRPr="000303F3" w:rsidRDefault="006D505F" w:rsidP="00AF1D3C">
      <w:pPr>
        <w:rPr>
          <w:rFonts w:ascii="Arial" w:hAnsi="Arial" w:cs="Arial"/>
          <w:lang w:eastAsia="ja-JP"/>
        </w:rPr>
      </w:pPr>
    </w:p>
    <w:p w:rsidR="006D505F" w:rsidRPr="000303F3" w:rsidRDefault="006D505F" w:rsidP="00AF1D3C">
      <w:pPr>
        <w:rPr>
          <w:rFonts w:ascii="Arial" w:hAnsi="Arial" w:cs="Arial"/>
          <w:lang w:eastAsia="ja-JP"/>
        </w:rPr>
      </w:pPr>
      <w:r w:rsidRPr="000303F3">
        <w:rPr>
          <w:rFonts w:ascii="Arial" w:hAnsi="Arial" w:cs="Arial"/>
          <w:lang w:eastAsia="ja-JP"/>
        </w:rPr>
        <w:t>RAN3 would l</w:t>
      </w:r>
      <w:r w:rsidR="004E06B1">
        <w:rPr>
          <w:rFonts w:ascii="Arial" w:hAnsi="Arial" w:cs="Arial"/>
          <w:lang w:eastAsia="ja-JP"/>
        </w:rPr>
        <w:t>i</w:t>
      </w:r>
      <w:r w:rsidRPr="000303F3">
        <w:rPr>
          <w:rFonts w:ascii="Arial" w:hAnsi="Arial" w:cs="Arial"/>
          <w:lang w:eastAsia="ja-JP"/>
        </w:rPr>
        <w:t xml:space="preserve">ke to confirm SA3 assumption that </w:t>
      </w:r>
      <w:r w:rsidRPr="000303F3">
        <w:rPr>
          <w:rFonts w:ascii="Arial" w:hAnsi="Arial" w:cs="Arial"/>
        </w:rPr>
        <w:t>connection between RN and OAM may or may not go through the DeNB in all cases.</w:t>
      </w:r>
      <w:r w:rsidR="00AD2590" w:rsidRPr="000303F3">
        <w:rPr>
          <w:rFonts w:ascii="Arial" w:hAnsi="Arial" w:cs="Arial"/>
        </w:rPr>
        <w:t xml:space="preserve"> The main steps of the relay startup and initial configuration procedures are as follows.</w:t>
      </w:r>
    </w:p>
    <w:p w:rsidR="007E71EA" w:rsidRPr="000303F3" w:rsidRDefault="007E71EA" w:rsidP="00AF1D3C">
      <w:pPr>
        <w:rPr>
          <w:rFonts w:ascii="Arial" w:hAnsi="Arial" w:cs="Arial"/>
          <w:lang w:eastAsia="ja-JP"/>
        </w:rPr>
      </w:pPr>
    </w:p>
    <w:p w:rsidR="007E71EA" w:rsidRPr="000303F3" w:rsidRDefault="007E71EA" w:rsidP="00AF1D3C">
      <w:pPr>
        <w:rPr>
          <w:rFonts w:ascii="Arial" w:hAnsi="Arial" w:cs="Arial"/>
          <w:lang w:eastAsia="ja-JP"/>
        </w:rPr>
      </w:pPr>
    </w:p>
    <w:p w:rsidR="007E71EA" w:rsidRPr="000303F3" w:rsidRDefault="007E71EA" w:rsidP="007C2646">
      <w:pPr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>During S1 Setup</w:t>
      </w:r>
      <w:r w:rsidR="003147CC" w:rsidRPr="000303F3">
        <w:rPr>
          <w:rFonts w:ascii="Arial" w:hAnsi="Arial" w:cs="Arial"/>
          <w:i/>
        </w:rPr>
        <w:t xml:space="preserve"> of the </w:t>
      </w:r>
      <w:r w:rsidR="00113864" w:rsidRPr="000303F3">
        <w:rPr>
          <w:rFonts w:ascii="Arial" w:hAnsi="Arial" w:cs="Arial"/>
          <w:i/>
        </w:rPr>
        <w:t>D</w:t>
      </w:r>
      <w:r w:rsidR="003147CC" w:rsidRPr="000303F3">
        <w:rPr>
          <w:rFonts w:ascii="Arial" w:hAnsi="Arial" w:cs="Arial"/>
          <w:i/>
        </w:rPr>
        <w:t>eNB</w:t>
      </w:r>
      <w:r w:rsidRPr="000303F3">
        <w:rPr>
          <w:rFonts w:ascii="Arial" w:hAnsi="Arial" w:cs="Arial"/>
          <w:i/>
        </w:rPr>
        <w:t xml:space="preserve">: MME advertises its support of Relays to the </w:t>
      </w:r>
      <w:r w:rsidR="00113864" w:rsidRPr="000303F3">
        <w:rPr>
          <w:rFonts w:ascii="Arial" w:hAnsi="Arial" w:cs="Arial"/>
          <w:i/>
        </w:rPr>
        <w:t>D</w:t>
      </w:r>
      <w:r w:rsidRPr="000303F3">
        <w:rPr>
          <w:rFonts w:ascii="Arial" w:hAnsi="Arial" w:cs="Arial"/>
          <w:i/>
        </w:rPr>
        <w:t>eNB</w:t>
      </w:r>
    </w:p>
    <w:p w:rsidR="0012646F" w:rsidRPr="000303F3" w:rsidRDefault="0012646F" w:rsidP="007E71EA">
      <w:pPr>
        <w:ind w:left="270"/>
        <w:rPr>
          <w:rFonts w:ascii="Arial" w:hAnsi="Arial" w:cs="Arial"/>
          <w:i/>
        </w:rPr>
      </w:pPr>
    </w:p>
    <w:p w:rsidR="0012646F" w:rsidRPr="000303F3" w:rsidRDefault="0012646F" w:rsidP="007C2646">
      <w:pPr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>At R</w:t>
      </w:r>
      <w:r w:rsidR="002847F9" w:rsidRPr="000303F3">
        <w:rPr>
          <w:rFonts w:ascii="Arial" w:hAnsi="Arial" w:cs="Arial"/>
          <w:i/>
        </w:rPr>
        <w:t>N</w:t>
      </w:r>
      <w:r w:rsidRPr="000303F3">
        <w:rPr>
          <w:rFonts w:ascii="Arial" w:hAnsi="Arial" w:cs="Arial"/>
          <w:i/>
        </w:rPr>
        <w:t xml:space="preserve"> power-up:</w:t>
      </w:r>
    </w:p>
    <w:p w:rsidR="007E71EA" w:rsidRPr="000303F3" w:rsidRDefault="007E71EA" w:rsidP="007E71EA">
      <w:pPr>
        <w:rPr>
          <w:rFonts w:ascii="Arial" w:hAnsi="Arial" w:cs="Arial"/>
          <w:i/>
        </w:rPr>
      </w:pPr>
    </w:p>
    <w:p w:rsidR="00C27E0F" w:rsidRPr="000303F3" w:rsidRDefault="007E71EA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1. </w:t>
      </w:r>
      <w:r w:rsidRPr="000303F3">
        <w:rPr>
          <w:rFonts w:ascii="Arial" w:hAnsi="Arial" w:cs="Arial"/>
          <w:i/>
        </w:rPr>
        <w:tab/>
      </w:r>
      <w:r w:rsidR="00C27E0F" w:rsidRPr="000303F3">
        <w:rPr>
          <w:rFonts w:ascii="Arial" w:hAnsi="Arial" w:cs="Arial"/>
          <w:i/>
        </w:rPr>
        <w:t xml:space="preserve">RN attaches to the NW as a regular UE and downloads </w:t>
      </w:r>
      <w:r w:rsidR="00B3274C" w:rsidRPr="000303F3">
        <w:rPr>
          <w:rFonts w:ascii="Arial" w:hAnsi="Arial" w:cs="Arial"/>
          <w:i/>
        </w:rPr>
        <w:t xml:space="preserve">initial </w:t>
      </w:r>
      <w:r w:rsidR="00A8104C" w:rsidRPr="000303F3">
        <w:rPr>
          <w:rFonts w:ascii="Arial" w:hAnsi="Arial" w:cs="Arial"/>
          <w:i/>
        </w:rPr>
        <w:t xml:space="preserve">configuration information </w:t>
      </w:r>
      <w:r w:rsidR="00C27E0F" w:rsidRPr="000303F3">
        <w:rPr>
          <w:rFonts w:ascii="Arial" w:hAnsi="Arial" w:cs="Arial"/>
          <w:i/>
        </w:rPr>
        <w:t>from O&amp;M</w:t>
      </w:r>
      <w:r w:rsidR="00A8104C" w:rsidRPr="000303F3">
        <w:rPr>
          <w:rFonts w:ascii="Arial" w:hAnsi="Arial" w:cs="Arial"/>
          <w:i/>
        </w:rPr>
        <w:t>, including</w:t>
      </w:r>
      <w:r w:rsidR="00C27E0F" w:rsidRPr="000303F3">
        <w:rPr>
          <w:rFonts w:ascii="Arial" w:hAnsi="Arial" w:cs="Arial"/>
          <w:i/>
        </w:rPr>
        <w:t xml:space="preserve"> the list of DeNBs it is authorized to connect to</w:t>
      </w:r>
    </w:p>
    <w:p w:rsidR="00C27E0F" w:rsidRPr="000303F3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2. </w:t>
      </w:r>
      <w:r w:rsidRPr="000303F3">
        <w:rPr>
          <w:rFonts w:ascii="Arial" w:hAnsi="Arial" w:cs="Arial"/>
          <w:i/>
        </w:rPr>
        <w:tab/>
        <w:t xml:space="preserve">RN detaches from the NW as a regular UE </w:t>
      </w:r>
    </w:p>
    <w:p w:rsidR="00C27E0F" w:rsidRPr="000303F3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3. </w:t>
      </w:r>
      <w:r w:rsidRPr="000303F3">
        <w:rPr>
          <w:rFonts w:ascii="Arial" w:hAnsi="Arial" w:cs="Arial"/>
          <w:i/>
        </w:rPr>
        <w:tab/>
        <w:t>RN attaches to the NW as an RN, selecting one of the DeNBs in the list provisioned in Step 1</w:t>
      </w:r>
    </w:p>
    <w:p w:rsidR="00C27E0F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4. </w:t>
      </w:r>
      <w:r w:rsidRPr="000303F3">
        <w:rPr>
          <w:rFonts w:ascii="Arial" w:hAnsi="Arial" w:cs="Arial"/>
          <w:i/>
        </w:rPr>
        <w:tab/>
        <w:t>During attachment, RN tells via RRC to the DeNB “I am a RN” and, based on this information, the DeNB selects an appropriate MME</w:t>
      </w:r>
    </w:p>
    <w:p w:rsidR="00A35BEB" w:rsidRPr="000303F3" w:rsidRDefault="00A35BEB" w:rsidP="00C27E0F">
      <w:pPr>
        <w:spacing w:before="60"/>
        <w:ind w:left="450" w:hanging="270"/>
        <w:rPr>
          <w:rFonts w:ascii="Arial" w:hAnsi="Arial" w:cs="Arial"/>
          <w:i/>
        </w:rPr>
      </w:pPr>
      <w:r w:rsidRPr="00A35BEB">
        <w:rPr>
          <w:rFonts w:ascii="Arial" w:hAnsi="Arial" w:cs="Arial"/>
          <w:i/>
          <w:highlight w:val="yellow"/>
        </w:rPr>
        <w:t xml:space="preserve">5.  After attachment to the selected DeNB, the RN connects to the OAM system for </w:t>
      </w:r>
      <w:r w:rsidR="00345A37">
        <w:rPr>
          <w:rFonts w:ascii="Arial" w:hAnsi="Arial" w:cs="Arial"/>
          <w:i/>
          <w:highlight w:val="yellow"/>
        </w:rPr>
        <w:t xml:space="preserve">further </w:t>
      </w:r>
      <w:r w:rsidRPr="00A35BEB">
        <w:rPr>
          <w:rFonts w:ascii="Arial" w:hAnsi="Arial" w:cs="Arial"/>
          <w:i/>
          <w:highlight w:val="yellow"/>
        </w:rPr>
        <w:t>exchange of configuration and management information</w:t>
      </w:r>
    </w:p>
    <w:p w:rsidR="007E71EA" w:rsidRPr="000303F3" w:rsidRDefault="007E71EA" w:rsidP="00C27E0F">
      <w:pPr>
        <w:spacing w:before="60"/>
        <w:ind w:left="450" w:hanging="270"/>
        <w:rPr>
          <w:rFonts w:ascii="Arial" w:hAnsi="Arial" w:cs="Arial"/>
          <w:lang w:eastAsia="ja-JP"/>
        </w:rPr>
      </w:pPr>
    </w:p>
    <w:p w:rsidR="000303F3" w:rsidRDefault="000303F3" w:rsidP="000303F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RAN3 believes that there should not be restrictions to the use of security solutions different from TLS</w:t>
      </w:r>
      <w:r w:rsidR="004E06B1">
        <w:rPr>
          <w:rFonts w:ascii="Arial" w:hAnsi="Arial" w:cs="Arial"/>
          <w:lang w:eastAsia="ja-JP"/>
        </w:rPr>
        <w:t xml:space="preserve"> for exchange of </w:t>
      </w:r>
      <w:r w:rsidR="004E5E8E">
        <w:rPr>
          <w:rFonts w:ascii="Arial" w:hAnsi="Arial" w:cs="Arial"/>
          <w:lang w:eastAsia="ja-JP"/>
        </w:rPr>
        <w:t>configuration information</w:t>
      </w:r>
      <w:r w:rsidR="004E06B1">
        <w:rPr>
          <w:rFonts w:ascii="Arial" w:hAnsi="Arial" w:cs="Arial"/>
          <w:lang w:eastAsia="ja-JP"/>
        </w:rPr>
        <w:t xml:space="preserve"> between RN and OAM system</w:t>
      </w:r>
      <w:r>
        <w:rPr>
          <w:rFonts w:ascii="Arial" w:hAnsi="Arial" w:cs="Arial"/>
          <w:lang w:eastAsia="ja-JP"/>
        </w:rPr>
        <w:t>.</w:t>
      </w:r>
    </w:p>
    <w:p w:rsidR="000303F3" w:rsidRDefault="000303F3" w:rsidP="000303F3">
      <w:pPr>
        <w:rPr>
          <w:rFonts w:ascii="Arial" w:hAnsi="Arial" w:cs="Arial"/>
          <w:lang w:eastAsia="ja-JP"/>
        </w:rPr>
      </w:pPr>
    </w:p>
    <w:p w:rsidR="000303F3" w:rsidRPr="004E06B1" w:rsidRDefault="000303F3" w:rsidP="000303F3">
      <w:pPr>
        <w:rPr>
          <w:rFonts w:ascii="Arial" w:hAnsi="Arial" w:cs="Arial"/>
          <w:lang w:eastAsia="ja-JP"/>
        </w:rPr>
      </w:pPr>
      <w:r w:rsidRPr="004E06B1">
        <w:rPr>
          <w:rFonts w:ascii="Arial" w:hAnsi="Arial" w:cs="Arial"/>
          <w:lang w:eastAsia="ja-JP"/>
        </w:rPr>
        <w:t xml:space="preserve">Finally, RAN3 would like to point out that it is likely that some </w:t>
      </w:r>
      <w:r w:rsidR="004E5E8E">
        <w:rPr>
          <w:rFonts w:ascii="Arial" w:hAnsi="Arial" w:cs="Arial"/>
        </w:rPr>
        <w:t>configuration information</w:t>
      </w:r>
      <w:r w:rsidR="004E06B1" w:rsidRPr="004E06B1">
        <w:rPr>
          <w:rFonts w:ascii="Arial" w:hAnsi="Arial" w:cs="Arial"/>
        </w:rPr>
        <w:t xml:space="preserve"> may be sent directly </w:t>
      </w:r>
      <w:r w:rsidR="004E06B1">
        <w:rPr>
          <w:rFonts w:ascii="Arial" w:hAnsi="Arial" w:cs="Arial"/>
        </w:rPr>
        <w:t xml:space="preserve">to the RN </w:t>
      </w:r>
      <w:r w:rsidR="004E06B1" w:rsidRPr="004E06B1">
        <w:rPr>
          <w:rFonts w:ascii="Arial" w:hAnsi="Arial" w:cs="Arial"/>
        </w:rPr>
        <w:t xml:space="preserve">from the DeNB.  However, RAN3 would like to </w:t>
      </w:r>
      <w:r w:rsidR="004E06B1">
        <w:rPr>
          <w:rFonts w:ascii="Arial" w:hAnsi="Arial" w:cs="Arial"/>
        </w:rPr>
        <w:t xml:space="preserve">point out that addition of such </w:t>
      </w:r>
      <w:r w:rsidR="004E5E8E">
        <w:rPr>
          <w:rFonts w:ascii="Arial" w:hAnsi="Arial" w:cs="Arial"/>
        </w:rPr>
        <w:t>configuration information</w:t>
      </w:r>
      <w:r w:rsidR="004E06B1">
        <w:rPr>
          <w:rFonts w:ascii="Arial" w:hAnsi="Arial" w:cs="Arial"/>
        </w:rPr>
        <w:t xml:space="preserve"> in over-the-air signalling between DeNB and RN is within the work remit of RAN2.</w:t>
      </w:r>
    </w:p>
    <w:p w:rsidR="000303F3" w:rsidRPr="000303F3" w:rsidRDefault="000303F3">
      <w:pPr>
        <w:rPr>
          <w:rFonts w:ascii="Arial" w:hAnsi="Arial" w:cs="Arial"/>
          <w:lang w:eastAsia="ja-JP"/>
        </w:rPr>
      </w:pPr>
    </w:p>
    <w:p w:rsidR="00602A6B" w:rsidRPr="000303F3" w:rsidRDefault="00602A6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56279" w:rsidRDefault="00CC19A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  <w:r w:rsidR="00F56279">
        <w:rPr>
          <w:rFonts w:ascii="Arial" w:hAnsi="Arial" w:cs="Arial"/>
          <w:b/>
        </w:rPr>
        <w:t xml:space="preserve"> to </w:t>
      </w:r>
      <w:r w:rsidR="004E5E8E">
        <w:rPr>
          <w:rFonts w:ascii="Arial" w:hAnsi="Arial" w:cs="Arial"/>
          <w:b/>
        </w:rPr>
        <w:t>SA3</w:t>
      </w:r>
      <w:r w:rsidR="00602A6B">
        <w:rPr>
          <w:rFonts w:ascii="Arial" w:hAnsi="Arial" w:cs="Arial"/>
          <w:b/>
        </w:rPr>
        <w:t>:</w:t>
      </w:r>
      <w:r w:rsidR="00F56279">
        <w:rPr>
          <w:rFonts w:ascii="Arial" w:hAnsi="Arial" w:cs="Arial"/>
          <w:b/>
        </w:rPr>
        <w:t xml:space="preserve"> </w:t>
      </w:r>
    </w:p>
    <w:p w:rsidR="00F56279" w:rsidRDefault="00C27E0F">
      <w:pPr>
        <w:spacing w:after="120"/>
        <w:rPr>
          <w:rFonts w:ascii="Arial" w:hAnsi="Arial" w:cs="Arial"/>
          <w:sz w:val="22"/>
          <w:szCs w:val="22"/>
        </w:rPr>
      </w:pPr>
      <w:r w:rsidRPr="00F56279">
        <w:rPr>
          <w:rFonts w:ascii="Arial" w:hAnsi="Arial" w:cs="Arial"/>
        </w:rPr>
        <w:t>RAN3</w:t>
      </w:r>
      <w:r>
        <w:rPr>
          <w:rFonts w:ascii="Arial" w:hAnsi="Arial" w:cs="Arial"/>
          <w:sz w:val="22"/>
          <w:szCs w:val="22"/>
        </w:rPr>
        <w:t xml:space="preserve"> kindly requests </w:t>
      </w:r>
      <w:r w:rsidR="004E06B1">
        <w:rPr>
          <w:rFonts w:ascii="Arial" w:hAnsi="Arial" w:cs="Arial"/>
          <w:sz w:val="22"/>
          <w:szCs w:val="22"/>
        </w:rPr>
        <w:t>SA3</w:t>
      </w:r>
      <w:r>
        <w:rPr>
          <w:rFonts w:ascii="Arial" w:hAnsi="Arial" w:cs="Arial"/>
          <w:sz w:val="22"/>
          <w:szCs w:val="22"/>
        </w:rPr>
        <w:t xml:space="preserve"> </w:t>
      </w:r>
      <w:r w:rsidRPr="00F56279">
        <w:rPr>
          <w:rFonts w:ascii="Arial" w:hAnsi="Arial" w:cs="Arial"/>
          <w:sz w:val="22"/>
          <w:szCs w:val="22"/>
        </w:rPr>
        <w:t xml:space="preserve">to take </w:t>
      </w:r>
      <w:r>
        <w:rPr>
          <w:rFonts w:ascii="Arial" w:hAnsi="Arial" w:cs="Arial"/>
          <w:sz w:val="22"/>
          <w:szCs w:val="22"/>
        </w:rPr>
        <w:t xml:space="preserve">the above information </w:t>
      </w:r>
      <w:r w:rsidRPr="00F56279">
        <w:rPr>
          <w:rFonts w:ascii="Arial" w:hAnsi="Arial" w:cs="Arial"/>
          <w:sz w:val="22"/>
          <w:szCs w:val="22"/>
        </w:rPr>
        <w:t>into account</w:t>
      </w:r>
      <w:r w:rsidR="00E70BC8">
        <w:rPr>
          <w:rFonts w:ascii="Arial" w:hAnsi="Arial" w:cs="Arial"/>
          <w:sz w:val="22"/>
          <w:szCs w:val="22"/>
        </w:rPr>
        <w:t xml:space="preserve"> and </w:t>
      </w:r>
      <w:r w:rsidRPr="00F56279">
        <w:rPr>
          <w:rFonts w:ascii="Arial" w:hAnsi="Arial" w:cs="Arial"/>
          <w:sz w:val="22"/>
          <w:szCs w:val="22"/>
        </w:rPr>
        <w:t xml:space="preserve">to </w:t>
      </w:r>
      <w:r w:rsidR="004E06B1">
        <w:rPr>
          <w:rFonts w:ascii="Arial" w:hAnsi="Arial" w:cs="Arial"/>
          <w:sz w:val="22"/>
          <w:szCs w:val="22"/>
        </w:rPr>
        <w:t>define security mechanisms for RNs in accordance to the above architecture description</w:t>
      </w:r>
      <w:r>
        <w:rPr>
          <w:rFonts w:ascii="Arial" w:hAnsi="Arial" w:cs="Arial"/>
          <w:sz w:val="22"/>
          <w:szCs w:val="22"/>
        </w:rPr>
        <w:t xml:space="preserve">. 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C27E0F" w:rsidRDefault="00C27E0F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625BD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A8730B" w:rsidRDefault="00A8730B" w:rsidP="00A8730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2065E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WG3 Meeting #69-bis</w:t>
      </w:r>
      <w:r>
        <w:rPr>
          <w:rFonts w:ascii="Arial" w:hAnsi="Arial" w:cs="Arial"/>
          <w:bCs/>
        </w:rPr>
        <w:tab/>
      </w:r>
      <w:r w:rsidR="00C331DD">
        <w:rPr>
          <w:rFonts w:ascii="Arial" w:hAnsi="Arial" w:cs="Arial"/>
          <w:bCs/>
        </w:rPr>
        <w:t>11th</w:t>
      </w:r>
      <w:r>
        <w:rPr>
          <w:rFonts w:ascii="Arial" w:hAnsi="Arial" w:cs="Arial"/>
          <w:bCs/>
        </w:rPr>
        <w:t xml:space="preserve"> – 1</w:t>
      </w:r>
      <w:r w:rsidR="00C331DD">
        <w:rPr>
          <w:rFonts w:ascii="Arial" w:hAnsi="Arial" w:cs="Arial"/>
          <w:bCs/>
        </w:rPr>
        <w:t>5th</w:t>
      </w:r>
      <w:r>
        <w:rPr>
          <w:rFonts w:ascii="Arial" w:hAnsi="Arial" w:cs="Arial"/>
          <w:bCs/>
        </w:rPr>
        <w:t xml:space="preserve"> October 2010</w:t>
      </w:r>
      <w:r>
        <w:rPr>
          <w:rFonts w:ascii="Arial" w:hAnsi="Arial" w:cs="Arial"/>
          <w:bCs/>
        </w:rPr>
        <w:tab/>
        <w:t xml:space="preserve">Xian,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bCs/>
            </w:rPr>
            <w:t>China</w:t>
          </w:r>
        </w:smartTag>
      </w:smartTag>
    </w:p>
    <w:p w:rsidR="00411575" w:rsidRDefault="00712498" w:rsidP="004E06B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WG3 Meeting #70</w:t>
      </w:r>
      <w:r>
        <w:rPr>
          <w:rFonts w:ascii="Arial" w:hAnsi="Arial" w:cs="Arial"/>
          <w:bCs/>
        </w:rPr>
        <w:tab/>
        <w:t>15th – 19th November 2010</w:t>
      </w:r>
      <w:r>
        <w:rPr>
          <w:rFonts w:ascii="Arial" w:hAnsi="Arial" w:cs="Arial"/>
          <w:bCs/>
        </w:rPr>
        <w:tab/>
        <w:t>Jacksonville, USA</w:t>
      </w:r>
    </w:p>
    <w:sectPr w:rsidR="00411575" w:rsidSect="006164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ED4" w:rsidRDefault="00185ED4">
      <w:r>
        <w:separator/>
      </w:r>
    </w:p>
  </w:endnote>
  <w:endnote w:type="continuationSeparator" w:id="1">
    <w:p w:rsidR="00185ED4" w:rsidRDefault="00185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ED4" w:rsidRDefault="00185ED4">
      <w:r>
        <w:separator/>
      </w:r>
    </w:p>
  </w:footnote>
  <w:footnote w:type="continuationSeparator" w:id="1">
    <w:p w:rsidR="00185ED4" w:rsidRDefault="00185E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ED3709"/>
    <w:rsid w:val="0002259A"/>
    <w:rsid w:val="000303F3"/>
    <w:rsid w:val="000541F2"/>
    <w:rsid w:val="00091EF1"/>
    <w:rsid w:val="000E224D"/>
    <w:rsid w:val="000F39BC"/>
    <w:rsid w:val="00100E7B"/>
    <w:rsid w:val="00112590"/>
    <w:rsid w:val="00113864"/>
    <w:rsid w:val="0012646F"/>
    <w:rsid w:val="001417A0"/>
    <w:rsid w:val="00174B5B"/>
    <w:rsid w:val="00185ED4"/>
    <w:rsid w:val="00187BA0"/>
    <w:rsid w:val="001D74F3"/>
    <w:rsid w:val="001F064B"/>
    <w:rsid w:val="002014B8"/>
    <w:rsid w:val="002021BA"/>
    <w:rsid w:val="00223C39"/>
    <w:rsid w:val="00256AF4"/>
    <w:rsid w:val="0026665A"/>
    <w:rsid w:val="002679F7"/>
    <w:rsid w:val="00270C4C"/>
    <w:rsid w:val="002807BC"/>
    <w:rsid w:val="002847F9"/>
    <w:rsid w:val="00285891"/>
    <w:rsid w:val="002D08B5"/>
    <w:rsid w:val="002F186B"/>
    <w:rsid w:val="003147CC"/>
    <w:rsid w:val="00325DB0"/>
    <w:rsid w:val="00345A37"/>
    <w:rsid w:val="0035096C"/>
    <w:rsid w:val="00357E2E"/>
    <w:rsid w:val="003646ED"/>
    <w:rsid w:val="00370C1D"/>
    <w:rsid w:val="00382970"/>
    <w:rsid w:val="003A41BD"/>
    <w:rsid w:val="003A6ECF"/>
    <w:rsid w:val="003B2AB7"/>
    <w:rsid w:val="003D1449"/>
    <w:rsid w:val="003F39EB"/>
    <w:rsid w:val="00411575"/>
    <w:rsid w:val="00415E11"/>
    <w:rsid w:val="00430C59"/>
    <w:rsid w:val="00460DAB"/>
    <w:rsid w:val="004736CB"/>
    <w:rsid w:val="00492476"/>
    <w:rsid w:val="004C50EA"/>
    <w:rsid w:val="004D4226"/>
    <w:rsid w:val="004E06B1"/>
    <w:rsid w:val="004E5E8E"/>
    <w:rsid w:val="00550A77"/>
    <w:rsid w:val="0055244C"/>
    <w:rsid w:val="00592499"/>
    <w:rsid w:val="005B17DA"/>
    <w:rsid w:val="005B406F"/>
    <w:rsid w:val="005D0D83"/>
    <w:rsid w:val="005D7E3A"/>
    <w:rsid w:val="005F08FD"/>
    <w:rsid w:val="005F3977"/>
    <w:rsid w:val="00602A6B"/>
    <w:rsid w:val="00616422"/>
    <w:rsid w:val="00635CC3"/>
    <w:rsid w:val="00642ED5"/>
    <w:rsid w:val="006471B1"/>
    <w:rsid w:val="006513EB"/>
    <w:rsid w:val="00672B4B"/>
    <w:rsid w:val="006757FA"/>
    <w:rsid w:val="006A7B56"/>
    <w:rsid w:val="006B11A3"/>
    <w:rsid w:val="006D505F"/>
    <w:rsid w:val="006E19DC"/>
    <w:rsid w:val="006F00BA"/>
    <w:rsid w:val="00712498"/>
    <w:rsid w:val="00753CB7"/>
    <w:rsid w:val="007625BD"/>
    <w:rsid w:val="00777CB4"/>
    <w:rsid w:val="007C2646"/>
    <w:rsid w:val="007E0114"/>
    <w:rsid w:val="007E71EA"/>
    <w:rsid w:val="007F685C"/>
    <w:rsid w:val="0081794F"/>
    <w:rsid w:val="00837D8A"/>
    <w:rsid w:val="00843F5B"/>
    <w:rsid w:val="008A23DA"/>
    <w:rsid w:val="008B4ADF"/>
    <w:rsid w:val="008E6BAA"/>
    <w:rsid w:val="00901796"/>
    <w:rsid w:val="0090735A"/>
    <w:rsid w:val="00910389"/>
    <w:rsid w:val="0097614B"/>
    <w:rsid w:val="009B49BF"/>
    <w:rsid w:val="009C5E50"/>
    <w:rsid w:val="009D3A33"/>
    <w:rsid w:val="009E18B6"/>
    <w:rsid w:val="009E74C8"/>
    <w:rsid w:val="009F2D4F"/>
    <w:rsid w:val="009F325E"/>
    <w:rsid w:val="00A057EA"/>
    <w:rsid w:val="00A35BEB"/>
    <w:rsid w:val="00A5024A"/>
    <w:rsid w:val="00A52DC1"/>
    <w:rsid w:val="00A540B9"/>
    <w:rsid w:val="00A5524B"/>
    <w:rsid w:val="00A64C20"/>
    <w:rsid w:val="00A8104C"/>
    <w:rsid w:val="00A8730B"/>
    <w:rsid w:val="00A911F5"/>
    <w:rsid w:val="00A938C2"/>
    <w:rsid w:val="00AA03C2"/>
    <w:rsid w:val="00AC212F"/>
    <w:rsid w:val="00AC66D6"/>
    <w:rsid w:val="00AD2590"/>
    <w:rsid w:val="00AF1D3C"/>
    <w:rsid w:val="00B231FC"/>
    <w:rsid w:val="00B3274C"/>
    <w:rsid w:val="00B818B4"/>
    <w:rsid w:val="00C27E0F"/>
    <w:rsid w:val="00C31209"/>
    <w:rsid w:val="00C331DD"/>
    <w:rsid w:val="00C34279"/>
    <w:rsid w:val="00C72A8D"/>
    <w:rsid w:val="00C7454E"/>
    <w:rsid w:val="00C83161"/>
    <w:rsid w:val="00CC191D"/>
    <w:rsid w:val="00CC19A6"/>
    <w:rsid w:val="00CF568D"/>
    <w:rsid w:val="00D133D7"/>
    <w:rsid w:val="00D235BD"/>
    <w:rsid w:val="00D4000E"/>
    <w:rsid w:val="00DA4379"/>
    <w:rsid w:val="00DD56B3"/>
    <w:rsid w:val="00DE2039"/>
    <w:rsid w:val="00E158C5"/>
    <w:rsid w:val="00E5024F"/>
    <w:rsid w:val="00E578FD"/>
    <w:rsid w:val="00E70BC8"/>
    <w:rsid w:val="00E860E7"/>
    <w:rsid w:val="00E862FC"/>
    <w:rsid w:val="00E912FD"/>
    <w:rsid w:val="00EC543F"/>
    <w:rsid w:val="00ED01F2"/>
    <w:rsid w:val="00ED3709"/>
    <w:rsid w:val="00ED4BAE"/>
    <w:rsid w:val="00F00EFB"/>
    <w:rsid w:val="00F14CBB"/>
    <w:rsid w:val="00F5504C"/>
    <w:rsid w:val="00F56279"/>
    <w:rsid w:val="00F77EA6"/>
    <w:rsid w:val="00F910D0"/>
    <w:rsid w:val="00FB11D6"/>
    <w:rsid w:val="00FB5C55"/>
    <w:rsid w:val="00FC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1575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61642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1642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1642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1642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1642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1642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42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42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42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1642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1642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164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16422"/>
  </w:style>
  <w:style w:type="paragraph" w:customStyle="1" w:styleId="B1">
    <w:name w:val="B1"/>
    <w:basedOn w:val="Normal"/>
    <w:rsid w:val="0061642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1642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1642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1642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616422"/>
    <w:rPr>
      <w:sz w:val="16"/>
    </w:rPr>
  </w:style>
  <w:style w:type="paragraph" w:customStyle="1" w:styleId="DECISION">
    <w:name w:val="DECISION"/>
    <w:basedOn w:val="Normal"/>
    <w:rsid w:val="006164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164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1642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16422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616422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uiPriority w:val="99"/>
    <w:unhideWhenUsed/>
    <w:rsid w:val="00C745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QC Inc.</dc:creator>
  <cp:keywords/>
  <cp:lastModifiedBy>Centonza, Angelo</cp:lastModifiedBy>
  <cp:revision>3</cp:revision>
  <cp:lastPrinted>2002-04-23T08:10:00Z</cp:lastPrinted>
  <dcterms:created xsi:type="dcterms:W3CDTF">2010-08-27T12:46:00Z</dcterms:created>
  <dcterms:modified xsi:type="dcterms:W3CDTF">2010-08-27T12:47:00Z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-1899809866</vt:i4>
  </property>
  <property fmtid="{D5CDD505-2E9C-101B-9397-08002B2CF9AE}" pid="4" name="_EmailSubject">
    <vt:lpwstr>Relay Startup agreement: draft CR and LS</vt:lpwstr>
  </property>
  <property fmtid="{D5CDD505-2E9C-101B-9397-08002B2CF9AE}" pid="5" name="_AuthorEmail">
    <vt:lpwstr>andreag@qualcomm.com</vt:lpwstr>
  </property>
  <property fmtid="{D5CDD505-2E9C-101B-9397-08002B2CF9AE}" pid="6" name="_AuthorEmailDisplayName">
    <vt:lpwstr>Garavaglia, Andrea</vt:lpwstr>
  </property>
  <property fmtid="{D5CDD505-2E9C-101B-9397-08002B2CF9AE}" pid="7" name="_ReviewingToolsShownOnce">
    <vt:lpwstr/>
  </property>
</Properties>
</file>